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26C" w:rsidRDefault="002B626C" w:rsidP="002B626C">
      <w:r>
        <w:rPr>
          <w:b/>
        </w:rPr>
        <w:t>Name of politician:</w:t>
      </w:r>
      <w:r>
        <w:t xml:space="preserve">  </w:t>
      </w:r>
      <w:proofErr w:type="spellStart"/>
      <w:r>
        <w:t>Milos</w:t>
      </w:r>
      <w:proofErr w:type="spellEnd"/>
      <w:r>
        <w:t xml:space="preserve"> </w:t>
      </w:r>
      <w:proofErr w:type="spellStart"/>
      <w:r>
        <w:t>Zeman</w:t>
      </w:r>
      <w:proofErr w:type="spellEnd"/>
    </w:p>
    <w:p w:rsidR="002B626C" w:rsidRDefault="002B626C" w:rsidP="002B626C">
      <w:r>
        <w:rPr>
          <w:b/>
        </w:rPr>
        <w:t>Title of Speech:</w:t>
      </w:r>
      <w:r>
        <w:t xml:space="preserve">  Double Version </w:t>
      </w:r>
      <w:proofErr w:type="spellStart"/>
      <w:proofErr w:type="gramStart"/>
      <w:r>
        <w:t>od</w:t>
      </w:r>
      <w:proofErr w:type="spellEnd"/>
      <w:proofErr w:type="gramEnd"/>
      <w:r>
        <w:t xml:space="preserve"> </w:t>
      </w:r>
      <w:proofErr w:type="spellStart"/>
      <w:r>
        <w:t>Euroscepticism</w:t>
      </w:r>
      <w:proofErr w:type="spellEnd"/>
      <w:r>
        <w:t xml:space="preserve"> – Eastern and Western</w:t>
      </w:r>
    </w:p>
    <w:p w:rsidR="002B626C" w:rsidRDefault="002B626C" w:rsidP="002B626C">
      <w:pPr>
        <w:rPr>
          <w:b/>
        </w:rPr>
      </w:pPr>
      <w:r>
        <w:rPr>
          <w:b/>
        </w:rPr>
        <w:t>Date of Speech:</w:t>
      </w:r>
      <w:r w:rsidRPr="002B626C">
        <w:rPr>
          <w:rFonts w:ascii="Arial" w:hAnsi="Arial" w:cs="Arial"/>
          <w:b/>
          <w:bCs/>
          <w:color w:val="000000"/>
          <w:sz w:val="20"/>
          <w:szCs w:val="20"/>
        </w:rPr>
        <w:t xml:space="preserve"> </w:t>
      </w:r>
      <w:r w:rsidRPr="007A7E3F">
        <w:rPr>
          <w:rFonts w:ascii="Arial" w:hAnsi="Arial" w:cs="Arial"/>
          <w:bCs/>
          <w:color w:val="000000"/>
          <w:sz w:val="20"/>
          <w:szCs w:val="20"/>
        </w:rPr>
        <w:t>October 12, 2001</w:t>
      </w:r>
    </w:p>
    <w:p w:rsidR="002B626C" w:rsidRDefault="002B626C" w:rsidP="002B626C">
      <w:pPr>
        <w:rPr>
          <w:b/>
        </w:rPr>
      </w:pPr>
      <w:r>
        <w:rPr>
          <w:b/>
        </w:rPr>
        <w:t xml:space="preserve">Category: </w:t>
      </w:r>
      <w:r w:rsidR="004D6355">
        <w:t>I</w:t>
      </w:r>
      <w:r>
        <w:t>nternational</w:t>
      </w:r>
    </w:p>
    <w:p w:rsidR="002B626C" w:rsidRDefault="002B626C" w:rsidP="002B626C">
      <w:r>
        <w:rPr>
          <w:b/>
        </w:rPr>
        <w:t>Grader:</w:t>
      </w:r>
      <w:r>
        <w:t xml:space="preserve">  </w:t>
      </w:r>
      <w:proofErr w:type="spellStart"/>
      <w:r>
        <w:t>Hudackova</w:t>
      </w:r>
      <w:proofErr w:type="spellEnd"/>
    </w:p>
    <w:p w:rsidR="002B626C" w:rsidRDefault="002B626C" w:rsidP="002B626C">
      <w:r>
        <w:rPr>
          <w:b/>
        </w:rPr>
        <w:t>Date of grading:</w:t>
      </w:r>
      <w:r w:rsidR="004D6355">
        <w:t xml:space="preserve">  April 29</w:t>
      </w:r>
      <w:r>
        <w:t>, 2013</w:t>
      </w:r>
    </w:p>
    <w:p w:rsidR="002B626C" w:rsidRDefault="002B626C" w:rsidP="002B626C"/>
    <w:p w:rsidR="00690EBB" w:rsidRDefault="002B626C" w:rsidP="002B626C">
      <w:pPr>
        <w:rPr>
          <w:b/>
        </w:rPr>
      </w:pPr>
      <w:r>
        <w:rPr>
          <w:b/>
        </w:rPr>
        <w:t>Final Grade (delete unused grades):</w:t>
      </w:r>
      <w:r w:rsidR="00690EBB">
        <w:rPr>
          <w:b/>
        </w:rPr>
        <w:t xml:space="preserve"> </w:t>
      </w:r>
    </w:p>
    <w:p w:rsidR="00690EBB" w:rsidRDefault="00690EBB" w:rsidP="002B626C">
      <w:pPr>
        <w:rPr>
          <w:b/>
        </w:rPr>
      </w:pPr>
    </w:p>
    <w:p w:rsidR="002E4FC8" w:rsidRDefault="00690EBB" w:rsidP="002E4FC8">
      <w:r>
        <w:rPr>
          <w:b/>
        </w:rPr>
        <w:t>0</w:t>
      </w:r>
      <w:r w:rsidR="002E4FC8">
        <w:rPr>
          <w:b/>
        </w:rPr>
        <w:t xml:space="preserve"> </w:t>
      </w:r>
      <w:r w:rsidR="002E4FC8">
        <w:rPr>
          <w:b/>
        </w:rPr>
        <w:tab/>
      </w:r>
      <w:r w:rsidR="002E4FC8">
        <w:t>A speech in this category uses few if any populist elements. Note that even if a manifesto expresses a Manichaean worldview, it is not considered populist if it lacks some notion of a popular will.</w:t>
      </w:r>
    </w:p>
    <w:p w:rsidR="002B626C" w:rsidRDefault="002B626C" w:rsidP="002B626C">
      <w:pPr>
        <w:rPr>
          <w:b/>
        </w:rPr>
      </w:pPr>
    </w:p>
    <w:p w:rsidR="002B626C" w:rsidRDefault="002B626C" w:rsidP="002B626C"/>
    <w:p w:rsidR="002B626C" w:rsidRDefault="002B626C" w:rsidP="002B626C"/>
    <w:p w:rsidR="002B626C" w:rsidRDefault="002B626C" w:rsidP="002B626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2B626C" w:rsidTr="002B626C">
        <w:tc>
          <w:tcPr>
            <w:tcW w:w="4788" w:type="dxa"/>
            <w:tcBorders>
              <w:top w:val="single" w:sz="4" w:space="0" w:color="auto"/>
              <w:left w:val="single" w:sz="4" w:space="0" w:color="auto"/>
              <w:bottom w:val="single" w:sz="4" w:space="0" w:color="auto"/>
              <w:right w:val="single" w:sz="4" w:space="0" w:color="auto"/>
            </w:tcBorders>
            <w:hideMark/>
          </w:tcPr>
          <w:p w:rsidR="002B626C" w:rsidRDefault="002B626C">
            <w:pPr>
              <w:spacing w:line="276" w:lineRule="auto"/>
              <w:rPr>
                <w:rFonts w:eastAsia="Times New Roman"/>
                <w:b/>
              </w:rPr>
            </w:pPr>
            <w:r>
              <w:rPr>
                <w:rFonts w:eastAsia="Times New Roman"/>
                <w:b/>
              </w:rPr>
              <w:t>Populist</w:t>
            </w:r>
          </w:p>
        </w:tc>
        <w:tc>
          <w:tcPr>
            <w:tcW w:w="4788" w:type="dxa"/>
            <w:tcBorders>
              <w:top w:val="single" w:sz="4" w:space="0" w:color="auto"/>
              <w:left w:val="single" w:sz="4" w:space="0" w:color="auto"/>
              <w:bottom w:val="single" w:sz="4" w:space="0" w:color="auto"/>
              <w:right w:val="single" w:sz="4" w:space="0" w:color="auto"/>
            </w:tcBorders>
            <w:hideMark/>
          </w:tcPr>
          <w:p w:rsidR="002B626C" w:rsidRDefault="002B626C">
            <w:pPr>
              <w:spacing w:line="276" w:lineRule="auto"/>
              <w:rPr>
                <w:rFonts w:eastAsia="Times New Roman"/>
                <w:b/>
              </w:rPr>
            </w:pPr>
            <w:r>
              <w:rPr>
                <w:rFonts w:eastAsia="Times New Roman"/>
                <w:b/>
              </w:rPr>
              <w:t>Pluralist</w:t>
            </w:r>
          </w:p>
        </w:tc>
      </w:tr>
      <w:tr w:rsidR="002B626C" w:rsidTr="002B626C">
        <w:tc>
          <w:tcPr>
            <w:tcW w:w="4788" w:type="dxa"/>
            <w:tcBorders>
              <w:top w:val="single" w:sz="4" w:space="0" w:color="auto"/>
              <w:left w:val="single" w:sz="4" w:space="0" w:color="auto"/>
              <w:bottom w:val="single" w:sz="4" w:space="0" w:color="auto"/>
              <w:right w:val="single" w:sz="4" w:space="0" w:color="auto"/>
            </w:tcBorders>
            <w:hideMark/>
          </w:tcPr>
          <w:p w:rsidR="002B626C" w:rsidRDefault="002B626C">
            <w:pPr>
              <w:spacing w:line="276" w:lineRule="auto"/>
              <w:rPr>
                <w:rFonts w:eastAsia="Times New Roman"/>
              </w:rPr>
            </w:pPr>
            <w:r>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2B626C" w:rsidRDefault="002B626C">
            <w:pPr>
              <w:spacing w:line="276" w:lineRule="auto"/>
              <w:rPr>
                <w:rFonts w:eastAsia="Times New Roman"/>
              </w:rPr>
            </w:pPr>
            <w:r>
              <w:rPr>
                <w:rFonts w:eastAsia="Times New Roman"/>
              </w:rPr>
              <w:t>-</w:t>
            </w:r>
          </w:p>
        </w:tc>
        <w:tc>
          <w:tcPr>
            <w:tcW w:w="4788" w:type="dxa"/>
            <w:tcBorders>
              <w:top w:val="single" w:sz="4" w:space="0" w:color="auto"/>
              <w:left w:val="single" w:sz="4" w:space="0" w:color="auto"/>
              <w:bottom w:val="single" w:sz="4" w:space="0" w:color="auto"/>
              <w:right w:val="single" w:sz="4" w:space="0" w:color="auto"/>
            </w:tcBorders>
            <w:hideMark/>
          </w:tcPr>
          <w:p w:rsidR="002B626C" w:rsidRDefault="002B626C">
            <w:pPr>
              <w:spacing w:line="276" w:lineRule="auto"/>
              <w:rPr>
                <w:rFonts w:eastAsia="Times New Roman"/>
              </w:rPr>
            </w:pPr>
            <w:r>
              <w:rPr>
                <w:rFonts w:eastAsia="Times New Roman"/>
              </w:rPr>
              <w:t xml:space="preserve">The discourse does not frame issues in moral terms or paint them in black-and-white. Instead, there is a strong tendency to focus on </w:t>
            </w:r>
            <w:r>
              <w:rPr>
                <w:rFonts w:eastAsia="Times New Roman"/>
                <w:b/>
              </w:rPr>
              <w:t>narrow, particular issues</w:t>
            </w:r>
            <w:r>
              <w:rPr>
                <w:rFonts w:eastAsia="Times New Roman"/>
              </w:rPr>
              <w:t>. The discourse will emphasize or at least not eliminate the possibility of natural, justifiable differences of opinion.</w:t>
            </w:r>
          </w:p>
          <w:p w:rsidR="002B626C" w:rsidRPr="002B626C" w:rsidRDefault="00BB6582" w:rsidP="002B626C">
            <w:pPr>
              <w:pStyle w:val="ListParagraph"/>
              <w:numPr>
                <w:ilvl w:val="0"/>
                <w:numId w:val="2"/>
              </w:numPr>
              <w:spacing w:line="276" w:lineRule="auto"/>
              <w:rPr>
                <w:rFonts w:eastAsia="Times New Roman"/>
              </w:rPr>
            </w:pPr>
            <w:r>
              <w:rPr>
                <w:rFonts w:ascii="Arial" w:hAnsi="Arial" w:cs="Arial"/>
                <w:color w:val="000000"/>
                <w:sz w:val="20"/>
                <w:szCs w:val="20"/>
              </w:rPr>
              <w:t xml:space="preserve">I want to analyze the phenomenon that is often underestimated, but which is getting </w:t>
            </w:r>
            <w:proofErr w:type="gramStart"/>
            <w:r>
              <w:rPr>
                <w:rFonts w:ascii="Arial" w:hAnsi="Arial" w:cs="Arial"/>
                <w:color w:val="000000"/>
                <w:sz w:val="20"/>
                <w:szCs w:val="20"/>
              </w:rPr>
              <w:t>stronger  -</w:t>
            </w:r>
            <w:proofErr w:type="gramEnd"/>
            <w:r>
              <w:rPr>
                <w:rFonts w:ascii="Arial" w:hAnsi="Arial" w:cs="Arial"/>
                <w:color w:val="000000"/>
                <w:sz w:val="20"/>
                <w:szCs w:val="20"/>
              </w:rPr>
              <w:t xml:space="preserve"> it is called </w:t>
            </w:r>
            <w:proofErr w:type="spellStart"/>
            <w:r>
              <w:rPr>
                <w:rFonts w:ascii="Arial" w:hAnsi="Arial" w:cs="Arial"/>
                <w:color w:val="000000"/>
                <w:sz w:val="20"/>
                <w:szCs w:val="20"/>
              </w:rPr>
              <w:t>euroscepticism</w:t>
            </w:r>
            <w:proofErr w:type="spellEnd"/>
            <w:r>
              <w:rPr>
                <w:rFonts w:ascii="Arial" w:hAnsi="Arial" w:cs="Arial"/>
                <w:color w:val="000000"/>
                <w:sz w:val="20"/>
                <w:szCs w:val="20"/>
              </w:rPr>
              <w:t xml:space="preserve">. </w:t>
            </w:r>
          </w:p>
          <w:p w:rsidR="002B626C" w:rsidRPr="00DA489E" w:rsidRDefault="00BB6582" w:rsidP="002B626C">
            <w:pPr>
              <w:pStyle w:val="ListParagraph"/>
              <w:numPr>
                <w:ilvl w:val="0"/>
                <w:numId w:val="2"/>
              </w:numPr>
              <w:spacing w:line="276" w:lineRule="auto"/>
              <w:rPr>
                <w:rFonts w:eastAsia="Times New Roman"/>
              </w:rPr>
            </w:pPr>
            <w:r>
              <w:rPr>
                <w:rFonts w:ascii="Arial" w:hAnsi="Arial" w:cs="Arial"/>
                <w:color w:val="000000"/>
                <w:sz w:val="20"/>
                <w:szCs w:val="20"/>
              </w:rPr>
              <w:t xml:space="preserve">I want to analyze it from both sides – from the viewpoint of the EU and from the point of candidate countries. </w:t>
            </w:r>
          </w:p>
          <w:p w:rsidR="00DA489E" w:rsidRPr="00DA489E" w:rsidRDefault="00BB6582" w:rsidP="002B626C">
            <w:pPr>
              <w:pStyle w:val="ListParagraph"/>
              <w:numPr>
                <w:ilvl w:val="0"/>
                <w:numId w:val="2"/>
              </w:numPr>
              <w:spacing w:line="276" w:lineRule="auto"/>
              <w:rPr>
                <w:rFonts w:eastAsia="Times New Roman"/>
              </w:rPr>
            </w:pPr>
            <w:r>
              <w:rPr>
                <w:rFonts w:ascii="Arial" w:hAnsi="Arial" w:cs="Arial"/>
                <w:color w:val="000000"/>
                <w:sz w:val="20"/>
                <w:szCs w:val="20"/>
              </w:rPr>
              <w:t xml:space="preserve">I want to say that the biggest danger that can happen to candidacy countries is inefficient use of development funds. </w:t>
            </w:r>
          </w:p>
          <w:p w:rsidR="00DA489E" w:rsidRPr="002B626C" w:rsidRDefault="00BB6582" w:rsidP="00BB6582">
            <w:pPr>
              <w:pStyle w:val="ListParagraph"/>
              <w:numPr>
                <w:ilvl w:val="0"/>
                <w:numId w:val="2"/>
              </w:numPr>
              <w:spacing w:line="276" w:lineRule="auto"/>
              <w:rPr>
                <w:rFonts w:eastAsia="Times New Roman"/>
              </w:rPr>
            </w:pPr>
            <w:r>
              <w:rPr>
                <w:rFonts w:ascii="Arial" w:hAnsi="Arial" w:cs="Arial"/>
                <w:color w:val="000000"/>
                <w:sz w:val="20"/>
                <w:szCs w:val="20"/>
              </w:rPr>
              <w:t>These programs are going to be difficult to eat up the whole development funds. However, they will have the multiplicative effect in respect of building communication, transportation or other facilities that will benefit Europe as a whole.</w:t>
            </w:r>
          </w:p>
        </w:tc>
      </w:tr>
      <w:tr w:rsidR="002B626C" w:rsidTr="002B626C">
        <w:tc>
          <w:tcPr>
            <w:tcW w:w="4788" w:type="dxa"/>
            <w:tcBorders>
              <w:top w:val="single" w:sz="4" w:space="0" w:color="auto"/>
              <w:left w:val="single" w:sz="4" w:space="0" w:color="auto"/>
              <w:bottom w:val="single" w:sz="4" w:space="0" w:color="auto"/>
              <w:right w:val="single" w:sz="4" w:space="0" w:color="auto"/>
            </w:tcBorders>
            <w:hideMark/>
          </w:tcPr>
          <w:p w:rsidR="002B626C" w:rsidRDefault="002B626C">
            <w:pPr>
              <w:spacing w:line="276" w:lineRule="auto"/>
              <w:rPr>
                <w:rFonts w:eastAsia="Times New Roman"/>
              </w:rPr>
            </w:pPr>
            <w:r>
              <w:rPr>
                <w:rFonts w:eastAsia="Times New Roman"/>
              </w:rPr>
              <w:t xml:space="preserve">The moral significance of the items mentioned in the speech is heightened by ascribing </w:t>
            </w:r>
            <w:r>
              <w:rPr>
                <w:rFonts w:eastAsia="Times New Roman"/>
                <w:b/>
              </w:rPr>
              <w:t>cosmic proportions</w:t>
            </w:r>
            <w:r>
              <w:rPr>
                <w:rFonts w:eastAsia="Times New Roman"/>
              </w:rPr>
              <w:t xml:space="preserve"> to them, that is, by claiming that they affect people everywhere (possibly but not necessarily across the world) </w:t>
            </w:r>
            <w:r>
              <w:rPr>
                <w:rFonts w:eastAsia="Times New Roman"/>
              </w:rPr>
              <w:lastRenderedPageBreak/>
              <w:t xml:space="preserve">and across time. Especially in this last regard, frequent references may be made to a reified notion of “history.” At the same time, the speaker will justify the moral significance of his or her ideas by tying them to </w:t>
            </w:r>
            <w:r>
              <w:rPr>
                <w:rFonts w:eastAsia="Times New Roman"/>
                <w:b/>
              </w:rPr>
              <w:t>national and religious leaders</w:t>
            </w:r>
            <w:r>
              <w:rPr>
                <w:rFonts w:eastAsia="Times New Roman"/>
              </w:rPr>
              <w:t xml:space="preserve"> that are generally revered.</w:t>
            </w:r>
          </w:p>
          <w:p w:rsidR="00B05C9C" w:rsidRDefault="00A553A4" w:rsidP="00DA489E">
            <w:pPr>
              <w:pStyle w:val="ListParagraph"/>
              <w:numPr>
                <w:ilvl w:val="0"/>
                <w:numId w:val="2"/>
              </w:numPr>
              <w:spacing w:line="276" w:lineRule="auto"/>
              <w:rPr>
                <w:rFonts w:ascii="Arial" w:hAnsi="Arial" w:cs="Arial"/>
                <w:color w:val="000000"/>
                <w:sz w:val="20"/>
                <w:szCs w:val="20"/>
              </w:rPr>
            </w:pPr>
            <w:r w:rsidRPr="00B05C9C">
              <w:rPr>
                <w:rFonts w:ascii="Arial" w:hAnsi="Arial" w:cs="Arial"/>
                <w:color w:val="000000"/>
                <w:sz w:val="20"/>
                <w:szCs w:val="20"/>
              </w:rPr>
              <w:t xml:space="preserve">I want to offer you other view on the </w:t>
            </w:r>
            <w:r w:rsidR="00B05C9C" w:rsidRPr="00B05C9C">
              <w:rPr>
                <w:rFonts w:ascii="Arial" w:hAnsi="Arial" w:cs="Arial"/>
                <w:color w:val="000000"/>
                <w:sz w:val="20"/>
                <w:szCs w:val="20"/>
              </w:rPr>
              <w:t>origins</w:t>
            </w:r>
            <w:r w:rsidRPr="00B05C9C">
              <w:rPr>
                <w:rFonts w:ascii="Arial" w:hAnsi="Arial" w:cs="Arial"/>
                <w:color w:val="000000"/>
                <w:sz w:val="20"/>
                <w:szCs w:val="20"/>
              </w:rPr>
              <w:t xml:space="preserve"> of </w:t>
            </w:r>
            <w:proofErr w:type="spellStart"/>
            <w:r w:rsidRPr="00B05C9C">
              <w:rPr>
                <w:rFonts w:ascii="Arial" w:hAnsi="Arial" w:cs="Arial"/>
                <w:color w:val="000000"/>
                <w:sz w:val="20"/>
                <w:szCs w:val="20"/>
              </w:rPr>
              <w:t>euroscepticism</w:t>
            </w:r>
            <w:proofErr w:type="spellEnd"/>
            <w:r w:rsidRPr="00B05C9C">
              <w:rPr>
                <w:rFonts w:ascii="Arial" w:hAnsi="Arial" w:cs="Arial"/>
                <w:color w:val="000000"/>
                <w:sz w:val="20"/>
                <w:szCs w:val="20"/>
              </w:rPr>
              <w:t xml:space="preserve"> than usual thought about the clash of cultures. I do not think</w:t>
            </w:r>
            <w:r w:rsidR="00B05C9C" w:rsidRPr="00B05C9C">
              <w:rPr>
                <w:rFonts w:ascii="Arial" w:hAnsi="Arial" w:cs="Arial"/>
                <w:color w:val="000000"/>
                <w:sz w:val="20"/>
                <w:szCs w:val="20"/>
              </w:rPr>
              <w:t xml:space="preserve"> it is actually a clash of cultures because Czech Republic and Baltic states were during Charles IV. </w:t>
            </w:r>
            <w:proofErr w:type="gramStart"/>
            <w:r w:rsidR="00B05C9C" w:rsidRPr="00B05C9C">
              <w:rPr>
                <w:rFonts w:ascii="Arial" w:hAnsi="Arial" w:cs="Arial"/>
                <w:color w:val="000000"/>
                <w:sz w:val="20"/>
                <w:szCs w:val="20"/>
              </w:rPr>
              <w:t>and</w:t>
            </w:r>
            <w:proofErr w:type="gramEnd"/>
            <w:r w:rsidR="00B05C9C" w:rsidRPr="00B05C9C">
              <w:rPr>
                <w:rFonts w:ascii="Arial" w:hAnsi="Arial" w:cs="Arial"/>
                <w:color w:val="000000"/>
                <w:sz w:val="20"/>
                <w:szCs w:val="20"/>
              </w:rPr>
              <w:t xml:space="preserve"> in the beginning of 20</w:t>
            </w:r>
            <w:r w:rsidR="00B05C9C" w:rsidRPr="00B05C9C">
              <w:rPr>
                <w:rFonts w:ascii="Arial" w:hAnsi="Arial" w:cs="Arial"/>
                <w:color w:val="000000"/>
                <w:sz w:val="20"/>
                <w:szCs w:val="20"/>
                <w:vertAlign w:val="superscript"/>
              </w:rPr>
              <w:t>th</w:t>
            </w:r>
            <w:r w:rsidR="00B05C9C" w:rsidRPr="00B05C9C">
              <w:rPr>
                <w:rFonts w:ascii="Arial" w:hAnsi="Arial" w:cs="Arial"/>
                <w:color w:val="000000"/>
                <w:sz w:val="20"/>
                <w:szCs w:val="20"/>
              </w:rPr>
              <w:t xml:space="preserve"> century was no different from other candidate countries in respect of economic development. Totalitarian experience could not have changed that.</w:t>
            </w:r>
            <w:r w:rsidRPr="00B05C9C">
              <w:rPr>
                <w:rFonts w:ascii="Arial" w:hAnsi="Arial" w:cs="Arial"/>
                <w:color w:val="000000"/>
                <w:sz w:val="20"/>
                <w:szCs w:val="20"/>
              </w:rPr>
              <w:t xml:space="preserve"> </w:t>
            </w:r>
          </w:p>
          <w:p w:rsidR="00DA489E" w:rsidRPr="00B05C9C" w:rsidRDefault="00B05C9C" w:rsidP="00DA489E">
            <w:pPr>
              <w:pStyle w:val="ListParagraph"/>
              <w:numPr>
                <w:ilvl w:val="0"/>
                <w:numId w:val="2"/>
              </w:numPr>
              <w:spacing w:line="276" w:lineRule="auto"/>
              <w:rPr>
                <w:rFonts w:ascii="Arial" w:hAnsi="Arial" w:cs="Arial"/>
                <w:color w:val="000000"/>
                <w:sz w:val="20"/>
                <w:szCs w:val="20"/>
              </w:rPr>
            </w:pPr>
            <w:r>
              <w:rPr>
                <w:rFonts w:ascii="Arial" w:hAnsi="Arial" w:cs="Arial"/>
                <w:color w:val="000000"/>
                <w:sz w:val="20"/>
                <w:szCs w:val="20"/>
              </w:rPr>
              <w:t xml:space="preserve">The land of good soldier </w:t>
            </w:r>
            <w:proofErr w:type="spellStart"/>
            <w:r>
              <w:rPr>
                <w:rFonts w:ascii="Arial" w:hAnsi="Arial" w:cs="Arial"/>
                <w:color w:val="000000"/>
                <w:sz w:val="20"/>
                <w:szCs w:val="20"/>
              </w:rPr>
              <w:t>Svejk</w:t>
            </w:r>
            <w:proofErr w:type="spellEnd"/>
            <w:r>
              <w:rPr>
                <w:rFonts w:ascii="Arial" w:hAnsi="Arial" w:cs="Arial"/>
                <w:color w:val="000000"/>
                <w:sz w:val="20"/>
                <w:szCs w:val="20"/>
              </w:rPr>
              <w:t xml:space="preserve"> and Franz Kafka cannot be pushed out of European culture because there had been communism for 40 years. Even in other candidate countries there were relapses of totalitarianism – Spain with Franco, Portugal with Salazar...</w:t>
            </w:r>
            <w:r w:rsidR="00DA489E" w:rsidRPr="00B05C9C">
              <w:rPr>
                <w:rFonts w:ascii="Arial" w:hAnsi="Arial" w:cs="Arial"/>
                <w:color w:val="000000"/>
                <w:sz w:val="20"/>
                <w:szCs w:val="20"/>
              </w:rPr>
              <w:t>.</w:t>
            </w:r>
          </w:p>
          <w:p w:rsidR="00DA489E" w:rsidRPr="002B626C" w:rsidRDefault="00DA489E" w:rsidP="002B626C">
            <w:pPr>
              <w:pStyle w:val="ListParagraph"/>
              <w:numPr>
                <w:ilvl w:val="0"/>
                <w:numId w:val="2"/>
              </w:numPr>
              <w:spacing w:line="276" w:lineRule="auto"/>
              <w:rPr>
                <w:rFonts w:eastAsia="Times New Roman"/>
              </w:rPr>
            </w:pPr>
          </w:p>
        </w:tc>
        <w:tc>
          <w:tcPr>
            <w:tcW w:w="4788" w:type="dxa"/>
            <w:tcBorders>
              <w:top w:val="single" w:sz="4" w:space="0" w:color="auto"/>
              <w:left w:val="single" w:sz="4" w:space="0" w:color="auto"/>
              <w:bottom w:val="single" w:sz="4" w:space="0" w:color="auto"/>
              <w:right w:val="single" w:sz="4" w:space="0" w:color="auto"/>
            </w:tcBorders>
            <w:hideMark/>
          </w:tcPr>
          <w:p w:rsidR="002B626C" w:rsidRDefault="002B626C">
            <w:pPr>
              <w:spacing w:line="276" w:lineRule="auto"/>
              <w:rPr>
                <w:rFonts w:eastAsia="Times New Roman"/>
              </w:rPr>
            </w:pPr>
            <w:r>
              <w:rPr>
                <w:rFonts w:eastAsia="Times New Roman"/>
              </w:rPr>
              <w:lastRenderedPageBreak/>
              <w:t xml:space="preserve">The discourse will probably not refer to any reified notion of history or use any cosmic proportions. References to the spatial and temporal consequences of issues will be limited to the material reality rather than any </w:t>
            </w:r>
            <w:r>
              <w:rPr>
                <w:rFonts w:eastAsia="Times New Roman"/>
              </w:rPr>
              <w:lastRenderedPageBreak/>
              <w:t>mystical connections.</w:t>
            </w:r>
          </w:p>
          <w:p w:rsidR="00690EBB" w:rsidRPr="00690EBB" w:rsidRDefault="00B7595C" w:rsidP="00B7595C">
            <w:pPr>
              <w:pStyle w:val="ListParagraph"/>
              <w:numPr>
                <w:ilvl w:val="0"/>
                <w:numId w:val="2"/>
              </w:numPr>
              <w:spacing w:line="276" w:lineRule="auto"/>
              <w:rPr>
                <w:rFonts w:eastAsia="Times New Roman"/>
              </w:rPr>
            </w:pPr>
            <w:r>
              <w:rPr>
                <w:rFonts w:ascii="Arial" w:hAnsi="Arial" w:cs="Arial"/>
                <w:color w:val="000000"/>
                <w:sz w:val="20"/>
                <w:szCs w:val="20"/>
              </w:rPr>
              <w:t xml:space="preserve">You know for sure that I do not believe in public polls very much. According to these polls the support of the access to the EU is quite low and it does not have some dramatic increase. </w:t>
            </w:r>
          </w:p>
        </w:tc>
      </w:tr>
      <w:tr w:rsidR="002B626C" w:rsidTr="002B626C">
        <w:tc>
          <w:tcPr>
            <w:tcW w:w="4788" w:type="dxa"/>
            <w:tcBorders>
              <w:top w:val="single" w:sz="4" w:space="0" w:color="auto"/>
              <w:left w:val="single" w:sz="4" w:space="0" w:color="auto"/>
              <w:bottom w:val="single" w:sz="4" w:space="0" w:color="auto"/>
              <w:right w:val="single" w:sz="4" w:space="0" w:color="auto"/>
            </w:tcBorders>
          </w:tcPr>
          <w:p w:rsidR="002B626C" w:rsidRDefault="002B626C">
            <w:pPr>
              <w:spacing w:line="276" w:lineRule="auto"/>
              <w:rPr>
                <w:rFonts w:eastAsia="Times New Roman"/>
              </w:rPr>
            </w:pPr>
            <w:r>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Pr>
                <w:rFonts w:eastAsia="Times New Roman"/>
              </w:rPr>
              <w:t>voluntad</w:t>
            </w:r>
            <w:proofErr w:type="spellEnd"/>
            <w:r>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2B626C" w:rsidRDefault="002B626C" w:rsidP="00062B7E">
            <w:pPr>
              <w:numPr>
                <w:ilvl w:val="0"/>
                <w:numId w:val="1"/>
              </w:numPr>
              <w:spacing w:line="276" w:lineRule="auto"/>
              <w:rPr>
                <w:rFonts w:eastAsia="Times New Roman"/>
              </w:rPr>
            </w:pPr>
          </w:p>
        </w:tc>
        <w:tc>
          <w:tcPr>
            <w:tcW w:w="4788" w:type="dxa"/>
            <w:tcBorders>
              <w:top w:val="single" w:sz="4" w:space="0" w:color="auto"/>
              <w:left w:val="single" w:sz="4" w:space="0" w:color="auto"/>
              <w:bottom w:val="single" w:sz="4" w:space="0" w:color="auto"/>
              <w:right w:val="single" w:sz="4" w:space="0" w:color="auto"/>
            </w:tcBorders>
            <w:hideMark/>
          </w:tcPr>
          <w:p w:rsidR="002B626C" w:rsidRDefault="002B626C">
            <w:pPr>
              <w:spacing w:line="276" w:lineRule="auto"/>
              <w:rPr>
                <w:rFonts w:eastAsia="Times New Roman"/>
              </w:rPr>
            </w:pPr>
            <w:r>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2B626C" w:rsidTr="002B626C">
        <w:tc>
          <w:tcPr>
            <w:tcW w:w="4788" w:type="dxa"/>
            <w:tcBorders>
              <w:top w:val="single" w:sz="4" w:space="0" w:color="auto"/>
              <w:left w:val="single" w:sz="4" w:space="0" w:color="auto"/>
              <w:bottom w:val="single" w:sz="4" w:space="0" w:color="auto"/>
              <w:right w:val="single" w:sz="4" w:space="0" w:color="auto"/>
            </w:tcBorders>
            <w:hideMark/>
          </w:tcPr>
          <w:p w:rsidR="002B626C" w:rsidRDefault="002B626C">
            <w:pPr>
              <w:spacing w:line="276" w:lineRule="auto"/>
              <w:rPr>
                <w:rFonts w:eastAsia="Times New Roman"/>
              </w:rPr>
            </w:pPr>
            <w:r>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w:t>
            </w:r>
            <w:r>
              <w:rPr>
                <w:rFonts w:eastAsia="Times New Roman"/>
              </w:rPr>
              <w:lastRenderedPageBreak/>
              <w:t xml:space="preserve">may be the </w:t>
            </w:r>
            <w:smartTag w:uri="urn:schemas-microsoft-com:office:smarttags" w:element="place">
              <w:smartTag w:uri="urn:schemas-microsoft-com:office:smarttags" w:element="country-region">
                <w:r>
                  <w:rPr>
                    <w:rFonts w:eastAsia="Times New Roman"/>
                  </w:rPr>
                  <w:t>United States</w:t>
                </w:r>
              </w:smartTag>
            </w:smartTag>
            <w:r>
              <w:rPr>
                <w:rFonts w:eastAsia="Times New Roman"/>
              </w:rPr>
              <w:t xml:space="preserve"> or the capitalist, industrialized nations or international financiers or simply an ideology such as </w:t>
            </w:r>
            <w:proofErr w:type="spellStart"/>
            <w:r>
              <w:rPr>
                <w:rFonts w:eastAsia="Times New Roman"/>
              </w:rPr>
              <w:t>neoliberalism</w:t>
            </w:r>
            <w:proofErr w:type="spellEnd"/>
            <w:r>
              <w:rPr>
                <w:rFonts w:eastAsia="Times New Roman"/>
              </w:rPr>
              <w:t xml:space="preserve"> and capitalism.</w:t>
            </w:r>
          </w:p>
        </w:tc>
        <w:tc>
          <w:tcPr>
            <w:tcW w:w="4788" w:type="dxa"/>
            <w:tcBorders>
              <w:top w:val="single" w:sz="4" w:space="0" w:color="auto"/>
              <w:left w:val="single" w:sz="4" w:space="0" w:color="auto"/>
              <w:bottom w:val="single" w:sz="4" w:space="0" w:color="auto"/>
              <w:right w:val="single" w:sz="4" w:space="0" w:color="auto"/>
            </w:tcBorders>
            <w:hideMark/>
          </w:tcPr>
          <w:p w:rsidR="002B626C" w:rsidRDefault="002B626C">
            <w:pPr>
              <w:spacing w:line="276" w:lineRule="auto"/>
              <w:rPr>
                <w:rFonts w:eastAsia="Times New Roman"/>
              </w:rPr>
            </w:pPr>
            <w:r>
              <w:rPr>
                <w:rFonts w:eastAsia="Times New Roman"/>
              </w:rPr>
              <w:lastRenderedPageBreak/>
              <w:t>The discourse avoids a conspiratorial tone and does not single out any evil ruling minority. It avoids labeling opponents as evil and may not even mention them in an effort to maintain a positive tone and keep passions low.</w:t>
            </w:r>
          </w:p>
        </w:tc>
      </w:tr>
      <w:tr w:rsidR="002B626C" w:rsidTr="002B626C">
        <w:tc>
          <w:tcPr>
            <w:tcW w:w="4788" w:type="dxa"/>
            <w:tcBorders>
              <w:top w:val="single" w:sz="4" w:space="0" w:color="auto"/>
              <w:left w:val="single" w:sz="4" w:space="0" w:color="auto"/>
              <w:bottom w:val="single" w:sz="4" w:space="0" w:color="auto"/>
              <w:right w:val="single" w:sz="4" w:space="0" w:color="auto"/>
            </w:tcBorders>
            <w:hideMark/>
          </w:tcPr>
          <w:p w:rsidR="002B626C" w:rsidRDefault="002B626C">
            <w:pPr>
              <w:spacing w:line="276" w:lineRule="auto"/>
              <w:rPr>
                <w:rFonts w:eastAsia="Times New Roman"/>
              </w:rPr>
            </w:pPr>
            <w:r>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Pr>
                <w:rFonts w:eastAsia="Times New Roman"/>
              </w:rPr>
              <w:t>immiseration</w:t>
            </w:r>
            <w:proofErr w:type="spellEnd"/>
            <w:r>
              <w:rPr>
                <w:rFonts w:eastAsia="Times New Roman"/>
              </w:rPr>
              <w:t>” or bondage, even if technically it comes about through elections.</w:t>
            </w:r>
          </w:p>
        </w:tc>
        <w:tc>
          <w:tcPr>
            <w:tcW w:w="4788" w:type="dxa"/>
            <w:tcBorders>
              <w:top w:val="single" w:sz="4" w:space="0" w:color="auto"/>
              <w:left w:val="single" w:sz="4" w:space="0" w:color="auto"/>
              <w:bottom w:val="single" w:sz="4" w:space="0" w:color="auto"/>
              <w:right w:val="single" w:sz="4" w:space="0" w:color="auto"/>
            </w:tcBorders>
            <w:hideMark/>
          </w:tcPr>
          <w:p w:rsidR="002B626C" w:rsidRDefault="002B626C">
            <w:pPr>
              <w:spacing w:line="276" w:lineRule="auto"/>
              <w:rPr>
                <w:rFonts w:eastAsia="Times New Roman"/>
              </w:rPr>
            </w:pPr>
            <w:r>
              <w:rPr>
                <w:rFonts w:eastAsia="Times New Roman"/>
              </w:rPr>
              <w:t xml:space="preserve">The discourse does not argue for systemic change but, as mentioned above, focuses on particular issues. In the words of </w:t>
            </w:r>
            <w:proofErr w:type="spellStart"/>
            <w:r>
              <w:rPr>
                <w:rFonts w:eastAsia="Times New Roman"/>
              </w:rPr>
              <w:t>Laclau</w:t>
            </w:r>
            <w:proofErr w:type="spellEnd"/>
            <w:r>
              <w:rPr>
                <w:rFonts w:eastAsia="Times New Roman"/>
              </w:rPr>
              <w:t>, it is a politics of “differences” rather than “hegemony.”</w:t>
            </w:r>
          </w:p>
          <w:p w:rsidR="002B626C" w:rsidRPr="002B626C" w:rsidRDefault="00B05C9C" w:rsidP="00B05C9C">
            <w:pPr>
              <w:pStyle w:val="ListParagraph"/>
              <w:numPr>
                <w:ilvl w:val="0"/>
                <w:numId w:val="1"/>
              </w:numPr>
              <w:spacing w:line="276" w:lineRule="auto"/>
              <w:rPr>
                <w:rFonts w:eastAsia="Times New Roman"/>
              </w:rPr>
            </w:pPr>
            <w:r>
              <w:rPr>
                <w:rFonts w:ascii="Arial" w:hAnsi="Arial" w:cs="Arial"/>
                <w:color w:val="000000"/>
                <w:sz w:val="20"/>
                <w:szCs w:val="20"/>
              </w:rPr>
              <w:t xml:space="preserve">We </w:t>
            </w:r>
            <w:proofErr w:type="spellStart"/>
            <w:r>
              <w:rPr>
                <w:rFonts w:ascii="Arial" w:hAnsi="Arial" w:cs="Arial"/>
                <w:color w:val="000000"/>
                <w:sz w:val="20"/>
                <w:szCs w:val="20"/>
              </w:rPr>
              <w:t>caould</w:t>
            </w:r>
            <w:proofErr w:type="spellEnd"/>
            <w:r>
              <w:rPr>
                <w:rFonts w:ascii="Arial" w:hAnsi="Arial" w:cs="Arial"/>
                <w:color w:val="000000"/>
                <w:sz w:val="20"/>
                <w:szCs w:val="20"/>
              </w:rPr>
              <w:t xml:space="preserve"> laugh at that but let`s think about ourselves for a little while. What can be the origin of </w:t>
            </w:r>
            <w:proofErr w:type="spellStart"/>
            <w:r>
              <w:rPr>
                <w:rFonts w:ascii="Arial" w:hAnsi="Arial" w:cs="Arial"/>
                <w:color w:val="000000"/>
                <w:sz w:val="20"/>
                <w:szCs w:val="20"/>
              </w:rPr>
              <w:t>euroscepticism</w:t>
            </w:r>
            <w:proofErr w:type="spellEnd"/>
            <w:r>
              <w:rPr>
                <w:rFonts w:ascii="Arial" w:hAnsi="Arial" w:cs="Arial"/>
                <w:color w:val="000000"/>
                <w:sz w:val="20"/>
                <w:szCs w:val="20"/>
              </w:rPr>
              <w:t>? Let`s take our opponents seriously even they often do not take us seriously.</w:t>
            </w:r>
          </w:p>
        </w:tc>
      </w:tr>
      <w:tr w:rsidR="002B626C" w:rsidTr="002B626C">
        <w:tc>
          <w:tcPr>
            <w:tcW w:w="4788" w:type="dxa"/>
            <w:tcBorders>
              <w:top w:val="single" w:sz="4" w:space="0" w:color="auto"/>
              <w:left w:val="single" w:sz="4" w:space="0" w:color="auto"/>
              <w:bottom w:val="single" w:sz="4" w:space="0" w:color="auto"/>
              <w:right w:val="single" w:sz="4" w:space="0" w:color="auto"/>
            </w:tcBorders>
            <w:hideMark/>
          </w:tcPr>
          <w:p w:rsidR="002B626C" w:rsidRDefault="002B626C">
            <w:pPr>
              <w:spacing w:line="276" w:lineRule="auto"/>
              <w:rPr>
                <w:rFonts w:eastAsia="Times New Roman"/>
              </w:rPr>
            </w:pPr>
            <w:r>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tcBorders>
              <w:top w:val="single" w:sz="4" w:space="0" w:color="auto"/>
              <w:left w:val="single" w:sz="4" w:space="0" w:color="auto"/>
              <w:bottom w:val="single" w:sz="4" w:space="0" w:color="auto"/>
              <w:right w:val="single" w:sz="4" w:space="0" w:color="auto"/>
            </w:tcBorders>
            <w:hideMark/>
          </w:tcPr>
          <w:p w:rsidR="002B626C" w:rsidRDefault="002B626C">
            <w:pPr>
              <w:spacing w:line="276" w:lineRule="auto"/>
              <w:rPr>
                <w:rFonts w:eastAsia="Times New Roman"/>
              </w:rPr>
            </w:pPr>
            <w:r>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2B626C" w:rsidRDefault="002B626C" w:rsidP="002B626C">
      <w:pPr>
        <w:ind w:left="360"/>
      </w:pPr>
    </w:p>
    <w:p w:rsidR="002B626C" w:rsidRDefault="002B626C" w:rsidP="002B626C">
      <w:r>
        <w:rPr>
          <w:b/>
        </w:rPr>
        <w:t>Overall Comments (just a few sentences):</w:t>
      </w:r>
      <w:r>
        <w:t xml:space="preserve">  </w:t>
      </w:r>
      <w:proofErr w:type="spellStart"/>
      <w:r w:rsidR="00690EBB">
        <w:t>Zeman</w:t>
      </w:r>
      <w:proofErr w:type="spellEnd"/>
      <w:r w:rsidR="00690EBB">
        <w:t xml:space="preserve"> speaks to the German leaders about </w:t>
      </w:r>
      <w:proofErr w:type="spellStart"/>
      <w:r w:rsidR="00690EBB">
        <w:t>euroscepticism</w:t>
      </w:r>
      <w:proofErr w:type="spellEnd"/>
      <w:r w:rsidR="00690EBB">
        <w:t xml:space="preserve">. It is a 0 speech totally. He does </w:t>
      </w:r>
      <w:r w:rsidR="006C158D">
        <w:t>not refer to popular will</w:t>
      </w:r>
      <w:r w:rsidR="00690EBB">
        <w:t xml:space="preserve">. He generally speaks about history, tries to explain why the </w:t>
      </w:r>
      <w:proofErr w:type="spellStart"/>
      <w:r w:rsidR="00690EBB">
        <w:t>euroscepticism</w:t>
      </w:r>
      <w:proofErr w:type="spellEnd"/>
      <w:r w:rsidR="00690EBB">
        <w:t xml:space="preserve"> exist. There is no conspiracy, nor enemy. He uses a lot of historical references and jokes. His speech is full of sound bites, entertainment. However, it is not </w:t>
      </w:r>
      <w:proofErr w:type="gramStart"/>
      <w:r w:rsidR="00690EBB">
        <w:t>populist</w:t>
      </w:r>
      <w:proofErr w:type="gramEnd"/>
      <w:r w:rsidR="006C158D">
        <w:t xml:space="preserve"> at all</w:t>
      </w:r>
      <w:r w:rsidR="00690EBB">
        <w:t>.</w:t>
      </w:r>
    </w:p>
    <w:p w:rsidR="002B626C" w:rsidRDefault="002B626C" w:rsidP="002B626C"/>
    <w:p w:rsidR="00EF6800" w:rsidRDefault="00EF6800"/>
    <w:sectPr w:rsidR="00EF6800" w:rsidSect="00EF6800">
      <w:pgSz w:w="12240" w:h="15840"/>
      <w:pgMar w:top="1417" w:right="1417" w:bottom="1417" w:left="141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065A14"/>
    <w:multiLevelType w:val="hybridMultilevel"/>
    <w:tmpl w:val="83C2206E"/>
    <w:lvl w:ilvl="0" w:tplc="FE602F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9627826"/>
    <w:multiLevelType w:val="hybridMultilevel"/>
    <w:tmpl w:val="42422F8A"/>
    <w:lvl w:ilvl="0" w:tplc="84A2CF46">
      <w:numFmt w:val="bullet"/>
      <w:lvlText w:val="-"/>
      <w:lvlJc w:val="left"/>
      <w:pPr>
        <w:ind w:left="720" w:hanging="360"/>
      </w:pPr>
      <w:rPr>
        <w:rFonts w:ascii="Times New Roman" w:eastAsia="Times New Roman" w:hAnsi="Times New Roman" w:cs="Times New Roman" w:hint="default"/>
      </w:rPr>
    </w:lvl>
    <w:lvl w:ilvl="1" w:tplc="041B0003">
      <w:start w:val="1"/>
      <w:numFmt w:val="decimal"/>
      <w:lvlText w:val="%2."/>
      <w:lvlJc w:val="left"/>
      <w:pPr>
        <w:tabs>
          <w:tab w:val="num" w:pos="1440"/>
        </w:tabs>
        <w:ind w:left="1440" w:hanging="360"/>
      </w:pPr>
    </w:lvl>
    <w:lvl w:ilvl="2" w:tplc="041B0005">
      <w:start w:val="1"/>
      <w:numFmt w:val="decimal"/>
      <w:lvlText w:val="%3."/>
      <w:lvlJc w:val="left"/>
      <w:pPr>
        <w:tabs>
          <w:tab w:val="num" w:pos="2160"/>
        </w:tabs>
        <w:ind w:left="2160" w:hanging="360"/>
      </w:pPr>
    </w:lvl>
    <w:lvl w:ilvl="3" w:tplc="041B0001">
      <w:start w:val="1"/>
      <w:numFmt w:val="decimal"/>
      <w:lvlText w:val="%4."/>
      <w:lvlJc w:val="left"/>
      <w:pPr>
        <w:tabs>
          <w:tab w:val="num" w:pos="2880"/>
        </w:tabs>
        <w:ind w:left="2880" w:hanging="360"/>
      </w:pPr>
    </w:lvl>
    <w:lvl w:ilvl="4" w:tplc="041B0003">
      <w:start w:val="1"/>
      <w:numFmt w:val="decimal"/>
      <w:lvlText w:val="%5."/>
      <w:lvlJc w:val="left"/>
      <w:pPr>
        <w:tabs>
          <w:tab w:val="num" w:pos="3600"/>
        </w:tabs>
        <w:ind w:left="3600" w:hanging="360"/>
      </w:pPr>
    </w:lvl>
    <w:lvl w:ilvl="5" w:tplc="041B0005">
      <w:start w:val="1"/>
      <w:numFmt w:val="decimal"/>
      <w:lvlText w:val="%6."/>
      <w:lvlJc w:val="left"/>
      <w:pPr>
        <w:tabs>
          <w:tab w:val="num" w:pos="4320"/>
        </w:tabs>
        <w:ind w:left="4320" w:hanging="360"/>
      </w:pPr>
    </w:lvl>
    <w:lvl w:ilvl="6" w:tplc="041B0001">
      <w:start w:val="1"/>
      <w:numFmt w:val="decimal"/>
      <w:lvlText w:val="%7."/>
      <w:lvlJc w:val="left"/>
      <w:pPr>
        <w:tabs>
          <w:tab w:val="num" w:pos="5040"/>
        </w:tabs>
        <w:ind w:left="5040" w:hanging="360"/>
      </w:pPr>
    </w:lvl>
    <w:lvl w:ilvl="7" w:tplc="041B0003">
      <w:start w:val="1"/>
      <w:numFmt w:val="decimal"/>
      <w:lvlText w:val="%8."/>
      <w:lvlJc w:val="left"/>
      <w:pPr>
        <w:tabs>
          <w:tab w:val="num" w:pos="5760"/>
        </w:tabs>
        <w:ind w:left="5760" w:hanging="360"/>
      </w:pPr>
    </w:lvl>
    <w:lvl w:ilvl="8" w:tplc="041B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2B626C"/>
    <w:rsid w:val="002B626C"/>
    <w:rsid w:val="002E4FC8"/>
    <w:rsid w:val="00393828"/>
    <w:rsid w:val="004D6355"/>
    <w:rsid w:val="00690EBB"/>
    <w:rsid w:val="006C158D"/>
    <w:rsid w:val="006F6685"/>
    <w:rsid w:val="007A7E3F"/>
    <w:rsid w:val="00A553A4"/>
    <w:rsid w:val="00B05C9C"/>
    <w:rsid w:val="00B7595C"/>
    <w:rsid w:val="00BB6582"/>
    <w:rsid w:val="00DA489E"/>
    <w:rsid w:val="00EF68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626C"/>
    <w:pPr>
      <w:spacing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626C"/>
    <w:pPr>
      <w:ind w:left="720"/>
      <w:contextualSpacing/>
    </w:pPr>
  </w:style>
  <w:style w:type="paragraph" w:styleId="NormalWeb">
    <w:name w:val="Normal (Web)"/>
    <w:basedOn w:val="Normal"/>
    <w:uiPriority w:val="99"/>
    <w:semiHidden/>
    <w:unhideWhenUsed/>
    <w:rsid w:val="00DA489E"/>
    <w:pPr>
      <w:spacing w:before="100" w:beforeAutospacing="1" w:after="100" w:afterAutospacing="1"/>
    </w:pPr>
    <w:rPr>
      <w:rFonts w:eastAsia="Times New Roman"/>
      <w:szCs w:val="24"/>
    </w:rPr>
  </w:style>
  <w:style w:type="character" w:customStyle="1" w:styleId="apple-converted-space">
    <w:name w:val="apple-converted-space"/>
    <w:basedOn w:val="DefaultParagraphFont"/>
    <w:rsid w:val="00DA489E"/>
  </w:style>
</w:styles>
</file>

<file path=word/webSettings.xml><?xml version="1.0" encoding="utf-8"?>
<w:webSettings xmlns:r="http://schemas.openxmlformats.org/officeDocument/2006/relationships" xmlns:w="http://schemas.openxmlformats.org/wordprocessingml/2006/main">
  <w:divs>
    <w:div w:id="351764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E447W57QMQQN-3-496</_dlc_DocId>
    <_dlc_DocIdUrl xmlns="10cf6be1-8688-4bca-8c7e-c76e32febd7f">
      <Url>https://populism.byu.edu/_layouts/15/DocIdRedir.aspx?ID=E447W57QMQQN-3-496</Url>
      <Description>E447W57QMQQN-3-496</Description>
    </_dlc_DocIdUrl>
  </documentManagement>
</p:properties>
</file>

<file path=customXml/itemProps1.xml><?xml version="1.0" encoding="utf-8"?>
<ds:datastoreItem xmlns:ds="http://schemas.openxmlformats.org/officeDocument/2006/customXml" ds:itemID="{B76E0CDF-C872-4617-A781-4C8E9823A34F}"/>
</file>

<file path=customXml/itemProps2.xml><?xml version="1.0" encoding="utf-8"?>
<ds:datastoreItem xmlns:ds="http://schemas.openxmlformats.org/officeDocument/2006/customXml" ds:itemID="{56B45225-B0BD-4955-866E-805A9A38C4B4}"/>
</file>

<file path=customXml/itemProps3.xml><?xml version="1.0" encoding="utf-8"?>
<ds:datastoreItem xmlns:ds="http://schemas.openxmlformats.org/officeDocument/2006/customXml" ds:itemID="{90637E8F-2BCA-46D1-86DD-1DD6FAA72796}"/>
</file>

<file path=customXml/itemProps4.xml><?xml version="1.0" encoding="utf-8"?>
<ds:datastoreItem xmlns:ds="http://schemas.openxmlformats.org/officeDocument/2006/customXml" ds:itemID="{D9838D2A-90E8-4830-AF94-55D7F4296151}"/>
</file>

<file path=docProps/app.xml><?xml version="1.0" encoding="utf-8"?>
<Properties xmlns="http://schemas.openxmlformats.org/officeDocument/2006/extended-properties" xmlns:vt="http://schemas.openxmlformats.org/officeDocument/2006/docPropsVTypes">
  <Template>Normal</Template>
  <TotalTime>451</TotalTime>
  <Pages>3</Pages>
  <Words>1017</Words>
  <Characters>5802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Hudackova</dc:creator>
  <cp:keywords/>
  <dc:description/>
  <cp:lastModifiedBy>Silvia Hudackova</cp:lastModifiedBy>
  <cp:revision>12</cp:revision>
  <dcterms:created xsi:type="dcterms:W3CDTF">2013-04-27T10:11:00Z</dcterms:created>
  <dcterms:modified xsi:type="dcterms:W3CDTF">2013-04-29T08:29:00Z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c8e829d2-9af2-4eeb-a38b-82e627ab8a15</vt:lpwstr>
  </property>
</Properties>
</file>